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A91E6" w14:textId="77777777" w:rsidR="005E2178" w:rsidRDefault="005E2178">
      <w:r>
        <w:t>The AQF</w:t>
      </w:r>
    </w:p>
    <w:p w14:paraId="34A3F501" w14:textId="16FBB342" w:rsidR="00973C94" w:rsidRDefault="005E2178">
      <w:hyperlink r:id="rId4" w:history="1">
        <w:r w:rsidRPr="007E5055">
          <w:rPr>
            <w:rStyle w:val="Hyperlink"/>
          </w:rPr>
          <w:t>https://www.aqf.edu.au/</w:t>
        </w:r>
      </w:hyperlink>
    </w:p>
    <w:p w14:paraId="5AFDDE14" w14:textId="77777777" w:rsidR="005E2178" w:rsidRDefault="005E2178" w:rsidP="005E2178">
      <w:r>
        <w:t xml:space="preserve">VOCED </w:t>
      </w:r>
    </w:p>
    <w:p w14:paraId="5F7047D0" w14:textId="46D570DF" w:rsidR="005E2178" w:rsidRDefault="005E2178">
      <w:r>
        <w:t>peak bodies:</w:t>
      </w:r>
    </w:p>
    <w:p w14:paraId="1ADCFEE9" w14:textId="6B17BF24" w:rsidR="005E2178" w:rsidRDefault="005E2178">
      <w:hyperlink r:id="rId5" w:history="1">
        <w:r w:rsidRPr="007E5055">
          <w:rPr>
            <w:rStyle w:val="Hyperlink"/>
          </w:rPr>
          <w:t>https://www.voced.edu.au/vet-knowledge-bank-getting-know-vet-overviews-provider-peak-bodies</w:t>
        </w:r>
      </w:hyperlink>
    </w:p>
    <w:p w14:paraId="4A30C142" w14:textId="77777777" w:rsidR="005E2178" w:rsidRDefault="005E2178"/>
    <w:p w14:paraId="4780E587" w14:textId="5D4A5DBE" w:rsidR="005E2178" w:rsidRDefault="005E2178">
      <w:r>
        <w:t>TGA</w:t>
      </w:r>
    </w:p>
    <w:p w14:paraId="25883207" w14:textId="4C4D52DA" w:rsidR="005E2178" w:rsidRDefault="005E2178">
      <w:hyperlink r:id="rId6" w:history="1">
        <w:r w:rsidRPr="007E5055">
          <w:rPr>
            <w:rStyle w:val="Hyperlink"/>
          </w:rPr>
          <w:t>https://training.gov.au/</w:t>
        </w:r>
      </w:hyperlink>
    </w:p>
    <w:p w14:paraId="6B732F3E" w14:textId="77777777" w:rsidR="005E2178" w:rsidRDefault="005E2178"/>
    <w:p w14:paraId="060434F5" w14:textId="503925F1" w:rsidR="005E2178" w:rsidRDefault="005E2178">
      <w:r>
        <w:t>Accellier – free assessment tools</w:t>
      </w:r>
    </w:p>
    <w:p w14:paraId="66C8F2A2" w14:textId="66AB37B8" w:rsidR="005E2178" w:rsidRDefault="005E2178">
      <w:hyperlink r:id="rId7" w:history="1">
        <w:r w:rsidRPr="007E5055">
          <w:rPr>
            <w:rStyle w:val="Hyperlink"/>
          </w:rPr>
          <w:t>https://accellier.edu.au/free-acsf-assessment-tools/</w:t>
        </w:r>
      </w:hyperlink>
    </w:p>
    <w:p w14:paraId="0887F876" w14:textId="77777777" w:rsidR="005E2178" w:rsidRDefault="005E2178"/>
    <w:p w14:paraId="181D1620" w14:textId="333EC469" w:rsidR="00A07325" w:rsidRDefault="00A07325">
      <w:r>
        <w:t>ASQA credential policy:</w:t>
      </w:r>
    </w:p>
    <w:p w14:paraId="7EDD1AAD" w14:textId="1A9F9DF3" w:rsidR="00A07325" w:rsidRDefault="00991CB6">
      <w:hyperlink r:id="rId8" w:anchor="Section%201" w:history="1">
        <w:r w:rsidRPr="00B477BA">
          <w:rPr>
            <w:rStyle w:val="Hyperlink"/>
          </w:rPr>
          <w:t>https://www.asqa.gov.au/how-we-regulate/revised-standards-rtos/practice-guides/practice-guide-credential-policy#Section%201</w:t>
        </w:r>
      </w:hyperlink>
      <w:r>
        <w:tab/>
      </w:r>
    </w:p>
    <w:p w14:paraId="2DF2D743" w14:textId="77777777" w:rsidR="005E2178" w:rsidRDefault="005E2178"/>
    <w:p w14:paraId="4AB6F769" w14:textId="77777777" w:rsidR="005E2178" w:rsidRDefault="005E2178"/>
    <w:sectPr w:rsidR="005E21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6AB"/>
    <w:rsid w:val="00325AFF"/>
    <w:rsid w:val="00375133"/>
    <w:rsid w:val="004C16AB"/>
    <w:rsid w:val="005E2178"/>
    <w:rsid w:val="00857672"/>
    <w:rsid w:val="00973C94"/>
    <w:rsid w:val="00991CB6"/>
    <w:rsid w:val="00A07325"/>
    <w:rsid w:val="00BB2308"/>
    <w:rsid w:val="00EB1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4E1974"/>
  <w15:chartTrackingRefBased/>
  <w15:docId w15:val="{6438A0AB-49FD-4D58-9525-0BC71A3FC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C16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C16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16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C16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16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16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C16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16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16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16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C16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16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16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16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C16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C16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C16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C16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C16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C16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16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C16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C16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C16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C16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C16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16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16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C16AB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E217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E21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sqa.gov.au/how-we-regulate/revised-standards-rtos/practice-guides/practice-guide-credential-policy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accellier.edu.au/free-acsf-assessment-tools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raining.gov.au/" TargetMode="External"/><Relationship Id="rId5" Type="http://schemas.openxmlformats.org/officeDocument/2006/relationships/hyperlink" Target="https://www.voced.edu.au/vet-knowledge-bank-getting-know-vet-overviews-provider-peak-bodies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aqf.edu.au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</Words>
  <Characters>388</Characters>
  <Application>Microsoft Office Word</Application>
  <DocSecurity>0</DocSecurity>
  <Lines>17</Lines>
  <Paragraphs>11</Paragraphs>
  <ScaleCrop>false</ScaleCrop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Lyn Flint-Cornell</dc:creator>
  <cp:keywords/>
  <dc:description/>
  <cp:lastModifiedBy>Lyn Flint-Cornell</cp:lastModifiedBy>
  <cp:revision>8</cp:revision>
  <dcterms:created xsi:type="dcterms:W3CDTF">2025-09-10T10:01:00Z</dcterms:created>
  <dcterms:modified xsi:type="dcterms:W3CDTF">2026-04-19T02:43:00Z</dcterms:modified>
</cp:coreProperties>
</file>